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41" w:rsidRDefault="0096025A">
      <w:r>
        <w:t>Coal Mining</w:t>
      </w:r>
    </w:p>
    <w:p w:rsidR="0096025A" w:rsidRDefault="0096025A"/>
    <w:p w:rsidR="0096025A" w:rsidRPr="0096025A" w:rsidRDefault="0096025A" w:rsidP="0096025A">
      <w:pPr>
        <w:spacing w:before="100" w:beforeAutospacing="1" w:after="100" w:afterAutospacing="1" w:line="285" w:lineRule="atLeast"/>
        <w:jc w:val="center"/>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drawing>
          <wp:inline distT="0" distB="0" distL="0" distR="0">
            <wp:extent cx="2857500" cy="2143125"/>
            <wp:effectExtent l="19050" t="0" r="0" b="0"/>
            <wp:docPr id="1" name="Picture 1" descr="SAM_219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2199">
                      <a:hlinkClick r:id="rId4"/>
                    </pic:cNvPr>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6025A" w:rsidRPr="0096025A" w:rsidRDefault="0096025A" w:rsidP="0096025A">
      <w:pPr>
        <w:spacing w:before="100" w:beforeAutospacing="1" w:after="100" w:afterAutospacing="1" w:line="285" w:lineRule="atLeast"/>
        <w:jc w:val="center"/>
        <w:outlineLvl w:val="2"/>
        <w:rPr>
          <w:rFonts w:ascii="Georgia" w:eastAsia="Times New Roman" w:hAnsi="Georgia" w:cs="Times New Roman"/>
          <w:b/>
          <w:bCs/>
          <w:color w:val="333333"/>
          <w:sz w:val="23"/>
          <w:szCs w:val="23"/>
          <w:lang w:eastAsia="en-GB"/>
        </w:rPr>
      </w:pPr>
      <w:r w:rsidRPr="0096025A">
        <w:rPr>
          <w:rFonts w:ascii="Georgia" w:eastAsia="Times New Roman" w:hAnsi="Georgia" w:cs="Times New Roman"/>
          <w:b/>
          <w:bCs/>
          <w:color w:val="333333"/>
          <w:sz w:val="23"/>
          <w:u w:val="single"/>
          <w:lang w:eastAsia="en-GB"/>
        </w:rPr>
        <w:t xml:space="preserve">The </w:t>
      </w:r>
      <w:proofErr w:type="spellStart"/>
      <w:r w:rsidRPr="0096025A">
        <w:rPr>
          <w:rFonts w:ascii="Georgia" w:eastAsia="Times New Roman" w:hAnsi="Georgia" w:cs="Times New Roman"/>
          <w:b/>
          <w:bCs/>
          <w:color w:val="333333"/>
          <w:sz w:val="23"/>
          <w:u w:val="single"/>
          <w:lang w:eastAsia="en-GB"/>
        </w:rPr>
        <w:t>Cockey</w:t>
      </w:r>
      <w:proofErr w:type="spellEnd"/>
      <w:r w:rsidRPr="0096025A">
        <w:rPr>
          <w:rFonts w:ascii="Georgia" w:eastAsia="Times New Roman" w:hAnsi="Georgia" w:cs="Times New Roman"/>
          <w:b/>
          <w:bCs/>
          <w:color w:val="333333"/>
          <w:sz w:val="23"/>
          <w:u w:val="single"/>
          <w:lang w:eastAsia="en-GB"/>
        </w:rPr>
        <w:t xml:space="preserve"> Moor Coalfield</w:t>
      </w:r>
    </w:p>
    <w:p w:rsidR="0096025A" w:rsidRPr="0096025A" w:rsidRDefault="0096025A" w:rsidP="0096025A">
      <w:pPr>
        <w:spacing w:before="100" w:beforeAutospacing="1" w:after="100" w:afterAutospacing="1" w:line="285" w:lineRule="atLeast"/>
        <w:jc w:val="center"/>
        <w:rPr>
          <w:rFonts w:ascii="Georgia" w:eastAsia="Times New Roman" w:hAnsi="Georgia" w:cs="Times New Roman"/>
          <w:color w:val="333333"/>
          <w:sz w:val="20"/>
          <w:szCs w:val="20"/>
          <w:lang w:eastAsia="en-GB"/>
        </w:rPr>
      </w:pPr>
      <w:r w:rsidRPr="0096025A">
        <w:rPr>
          <w:rFonts w:ascii="Georgia" w:eastAsia="Times New Roman" w:hAnsi="Georgia" w:cs="Times New Roman"/>
          <w:i/>
          <w:iCs/>
          <w:color w:val="333333"/>
          <w:sz w:val="20"/>
          <w:lang w:eastAsia="en-GB"/>
        </w:rPr>
        <w:t>A relatively unknown coalfield possibly dating back to the medieval period</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 xml:space="preserve">Local Historian, Ken Howarth describes this view as </w:t>
      </w:r>
      <w:proofErr w:type="gramStart"/>
      <w:r w:rsidRPr="0096025A">
        <w:rPr>
          <w:rFonts w:ascii="Georgia" w:eastAsia="Times New Roman" w:hAnsi="Georgia" w:cs="Times New Roman"/>
          <w:i/>
          <w:iCs/>
          <w:color w:val="333333"/>
          <w:sz w:val="20"/>
          <w:lang w:eastAsia="en-GB"/>
        </w:rPr>
        <w:t>The</w:t>
      </w:r>
      <w:proofErr w:type="gramEnd"/>
      <w:r w:rsidRPr="0096025A">
        <w:rPr>
          <w:rFonts w:ascii="Georgia" w:eastAsia="Times New Roman" w:hAnsi="Georgia" w:cs="Times New Roman"/>
          <w:i/>
          <w:iCs/>
          <w:color w:val="333333"/>
          <w:sz w:val="20"/>
          <w:lang w:eastAsia="en-GB"/>
        </w:rPr>
        <w:t xml:space="preserve"> ancient lost landscape of </w:t>
      </w:r>
      <w:proofErr w:type="spellStart"/>
      <w:r w:rsidRPr="0096025A">
        <w:rPr>
          <w:rFonts w:ascii="Georgia" w:eastAsia="Times New Roman" w:hAnsi="Georgia" w:cs="Times New Roman"/>
          <w:i/>
          <w:iCs/>
          <w:color w:val="333333"/>
          <w:sz w:val="20"/>
          <w:lang w:eastAsia="en-GB"/>
        </w:rPr>
        <w:t>Cockey</w:t>
      </w:r>
      <w:proofErr w:type="spellEnd"/>
      <w:r w:rsidRPr="0096025A">
        <w:rPr>
          <w:rFonts w:ascii="Georgia" w:eastAsia="Times New Roman" w:hAnsi="Georgia" w:cs="Times New Roman"/>
          <w:i/>
          <w:iCs/>
          <w:color w:val="333333"/>
          <w:sz w:val="20"/>
          <w:lang w:eastAsia="en-GB"/>
        </w:rPr>
        <w:t xml:space="preserve"> Moor. A relatively unknown coalfield possibly dating back to the medieval period </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 xml:space="preserve">The site itself is bounded by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 Rd. to the north, Higher Pit Lane to the south, Starling Rd. to the east and Sumner Ave. to the west. An examination of the area reveals evidence of old abandoned bell pits.</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drawing>
          <wp:inline distT="0" distB="0" distL="0" distR="0">
            <wp:extent cx="2857500" cy="2019300"/>
            <wp:effectExtent l="19050" t="0" r="0" b="0"/>
            <wp:docPr id="2" name="Picture 2" descr="gails saved as a pic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ils saved as a picture">
                      <a:hlinkClick r:id="rId6"/>
                    </pic:cNvPr>
                    <pic:cNvPicPr>
                      <a:picLocks noChangeAspect="1" noChangeArrowheads="1"/>
                    </pic:cNvPicPr>
                  </pic:nvPicPr>
                  <pic:blipFill>
                    <a:blip r:embed="rId7" cstate="print"/>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 xml:space="preserve">This diagram shows how the bell pit system worked. A shaft was dug until the coal seam was reached. On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 it is said to be between ten and fifty feet from the surface. The miners would then excavate around the shaft in all directions. No support was used and the mine was simply abandoned when the risk of collapse became too great. Another pit was then dug nearby with the spoil being thrown into the first pit.</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Although it is known that the Romans used coal it is thought that they only dug it from where the coal outcropped at the surface and that the Bell Pit system is the earliest form of proper mining dating back to the medieval period.</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lastRenderedPageBreak/>
        <w:drawing>
          <wp:inline distT="0" distB="0" distL="0" distR="0">
            <wp:extent cx="2857500" cy="2143125"/>
            <wp:effectExtent l="19050" t="0" r="0" b="0"/>
            <wp:docPr id="3" name="Picture 3" descr="SAM_220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_2203">
                      <a:hlinkClick r:id="rId8"/>
                    </pic:cNvPr>
                    <pic:cNvPicPr>
                      <a:picLocks noChangeAspect="1" noChangeArrowheads="1"/>
                    </pic:cNvPicPr>
                  </pic:nvPicPr>
                  <pic:blipFill>
                    <a:blip r:embed="rId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6025A" w:rsidRPr="0096025A" w:rsidRDefault="0096025A" w:rsidP="0096025A">
      <w:pPr>
        <w:spacing w:before="100" w:beforeAutospacing="1" w:after="100" w:afterAutospacing="1" w:line="285" w:lineRule="atLeast"/>
        <w:jc w:val="center"/>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If you take a walk round this site it doesn't take long to find the remains of the Bell Pit shafts</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drawing>
          <wp:inline distT="0" distB="0" distL="0" distR="0">
            <wp:extent cx="2857500" cy="2143125"/>
            <wp:effectExtent l="19050" t="0" r="0" b="0"/>
            <wp:docPr id="4" name="Picture 4" descr="SAM_220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_2205">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lastRenderedPageBreak/>
        <w:drawing>
          <wp:inline distT="0" distB="0" distL="0" distR="0">
            <wp:extent cx="2857500" cy="2143125"/>
            <wp:effectExtent l="19050" t="0" r="0" b="0"/>
            <wp:docPr id="5" name="Picture 5" descr="SAM_22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_2206">
                      <a:hlinkClick r:id="rId12"/>
                    </pic:cNvPr>
                    <pic:cNvPicPr>
                      <a:picLocks noChangeAspect="1" noChangeArrowheads="1"/>
                    </pic:cNvPicPr>
                  </pic:nvPicPr>
                  <pic:blipFill>
                    <a:blip r:embed="rId1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Georgia" w:eastAsia="Times New Roman" w:hAnsi="Georgia" w:cs="Times New Roman"/>
          <w:noProof/>
          <w:color w:val="0000FF"/>
          <w:sz w:val="20"/>
          <w:szCs w:val="20"/>
          <w:lang w:eastAsia="en-GB"/>
        </w:rPr>
        <w:drawing>
          <wp:inline distT="0" distB="0" distL="0" distR="0">
            <wp:extent cx="2857500" cy="2143125"/>
            <wp:effectExtent l="19050" t="0" r="0" b="0"/>
            <wp:docPr id="6" name="Picture 6" descr="SAM_22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_2208">
                      <a:hlinkClick r:id="rId14"/>
                    </pic:cNvPr>
                    <pic:cNvPicPr>
                      <a:picLocks noChangeAspect="1" noChangeArrowheads="1"/>
                    </pic:cNvPicPr>
                  </pic:nvPicPr>
                  <pic:blipFill>
                    <a:blip r:embed="rId1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6025A" w:rsidRPr="0096025A" w:rsidRDefault="0096025A" w:rsidP="0096025A">
      <w:pPr>
        <w:spacing w:before="100" w:beforeAutospacing="1" w:after="100" w:afterAutospacing="1" w:line="285" w:lineRule="atLeast"/>
        <w:jc w:val="center"/>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A raised ridge around this shaft indicates the possibility that a horse gin was used</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drawing>
          <wp:inline distT="0" distB="0" distL="0" distR="0">
            <wp:extent cx="2857500" cy="2143125"/>
            <wp:effectExtent l="19050" t="0" r="0" b="0"/>
            <wp:docPr id="7" name="Picture 7" descr="SAM_22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_2207">
                      <a:hlinkClick r:id="rId16"/>
                    </pic:cNvPr>
                    <pic:cNvPicPr>
                      <a:picLocks noChangeAspect="1" noChangeArrowheads="1"/>
                    </pic:cNvPicPr>
                  </pic:nvPicPr>
                  <pic:blipFill>
                    <a:blip r:embed="rId1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6025A" w:rsidRPr="0096025A" w:rsidRDefault="0096025A" w:rsidP="0096025A">
      <w:pPr>
        <w:spacing w:before="100" w:beforeAutospacing="1" w:after="100" w:afterAutospacing="1" w:line="285" w:lineRule="atLeast"/>
        <w:jc w:val="center"/>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Split coal found on the surface</w:t>
      </w:r>
    </w:p>
    <w:p w:rsidR="0096025A" w:rsidRPr="0096025A" w:rsidRDefault="0096025A" w:rsidP="0096025A">
      <w:pPr>
        <w:spacing w:before="100" w:beforeAutospacing="1" w:after="100" w:afterAutospacing="1" w:line="285" w:lineRule="atLeast"/>
        <w:jc w:val="center"/>
        <w:outlineLvl w:val="2"/>
        <w:rPr>
          <w:rFonts w:ascii="Georgia" w:eastAsia="Times New Roman" w:hAnsi="Georgia" w:cs="Times New Roman"/>
          <w:b/>
          <w:bCs/>
          <w:color w:val="333333"/>
          <w:sz w:val="23"/>
          <w:szCs w:val="23"/>
          <w:lang w:eastAsia="en-GB"/>
        </w:rPr>
      </w:pPr>
      <w:proofErr w:type="spellStart"/>
      <w:r w:rsidRPr="0096025A">
        <w:rPr>
          <w:rFonts w:ascii="Georgia" w:eastAsia="Times New Roman" w:hAnsi="Georgia" w:cs="Times New Roman"/>
          <w:b/>
          <w:bCs/>
          <w:color w:val="333333"/>
          <w:sz w:val="23"/>
          <w:u w:val="single"/>
          <w:lang w:eastAsia="en-GB"/>
        </w:rPr>
        <w:t>Cockey</w:t>
      </w:r>
      <w:proofErr w:type="spellEnd"/>
      <w:r w:rsidRPr="0096025A">
        <w:rPr>
          <w:rFonts w:ascii="Georgia" w:eastAsia="Times New Roman" w:hAnsi="Georgia" w:cs="Times New Roman"/>
          <w:b/>
          <w:bCs/>
          <w:color w:val="333333"/>
          <w:sz w:val="23"/>
          <w:u w:val="single"/>
          <w:lang w:eastAsia="en-GB"/>
        </w:rPr>
        <w:t xml:space="preserve"> Moor Colliery</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 xml:space="preserve">The junction of Bury/Bolton Rd and </w:t>
      </w:r>
      <w:proofErr w:type="spellStart"/>
      <w:r w:rsidRPr="0096025A">
        <w:rPr>
          <w:rFonts w:ascii="Georgia" w:eastAsia="Times New Roman" w:hAnsi="Georgia" w:cs="Times New Roman"/>
          <w:color w:val="333333"/>
          <w:sz w:val="20"/>
          <w:szCs w:val="20"/>
          <w:lang w:eastAsia="en-GB"/>
        </w:rPr>
        <w:t>Grindsbrook</w:t>
      </w:r>
      <w:proofErr w:type="spellEnd"/>
      <w:r w:rsidRPr="0096025A">
        <w:rPr>
          <w:rFonts w:ascii="Georgia" w:eastAsia="Times New Roman" w:hAnsi="Georgia" w:cs="Times New Roman"/>
          <w:color w:val="333333"/>
          <w:sz w:val="20"/>
          <w:szCs w:val="20"/>
          <w:lang w:eastAsia="en-GB"/>
        </w:rPr>
        <w:t xml:space="preserve"> Rd was the site of this once important coal mine. Thought to have been started in the middle of the seventeenth century, the mine followed the coal seam in a north westerly direction until it met the bell pits on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 Unlike the bell pit system this mine was what might be described as a more traditional mine not unlike modern coal mines with a single entrance and the mine being supported as the coal was excavated.</w:t>
      </w:r>
    </w:p>
    <w:p w:rsidR="0096025A" w:rsidRPr="0096025A" w:rsidRDefault="0096025A" w:rsidP="0096025A">
      <w:pPr>
        <w:spacing w:before="100" w:beforeAutospacing="1" w:after="100" w:afterAutospacing="1" w:line="285" w:lineRule="atLeast"/>
        <w:jc w:val="center"/>
        <w:outlineLvl w:val="2"/>
        <w:rPr>
          <w:rFonts w:ascii="Georgia" w:eastAsia="Times New Roman" w:hAnsi="Georgia" w:cs="Times New Roman"/>
          <w:b/>
          <w:bCs/>
          <w:color w:val="333333"/>
          <w:sz w:val="23"/>
          <w:szCs w:val="23"/>
          <w:lang w:eastAsia="en-GB"/>
        </w:rPr>
      </w:pPr>
      <w:r w:rsidRPr="0096025A">
        <w:rPr>
          <w:rFonts w:ascii="Georgia" w:eastAsia="Times New Roman" w:hAnsi="Georgia" w:cs="Times New Roman"/>
          <w:b/>
          <w:bCs/>
          <w:color w:val="333333"/>
          <w:sz w:val="23"/>
          <w:u w:val="single"/>
          <w:lang w:eastAsia="en-GB"/>
        </w:rPr>
        <w:lastRenderedPageBreak/>
        <w:t xml:space="preserve">The </w:t>
      </w:r>
      <w:proofErr w:type="spellStart"/>
      <w:r w:rsidRPr="0096025A">
        <w:rPr>
          <w:rFonts w:ascii="Georgia" w:eastAsia="Times New Roman" w:hAnsi="Georgia" w:cs="Times New Roman"/>
          <w:b/>
          <w:bCs/>
          <w:color w:val="333333"/>
          <w:sz w:val="23"/>
          <w:u w:val="single"/>
          <w:lang w:eastAsia="en-GB"/>
        </w:rPr>
        <w:t>Cockey</w:t>
      </w:r>
      <w:proofErr w:type="spellEnd"/>
      <w:r w:rsidRPr="0096025A">
        <w:rPr>
          <w:rFonts w:ascii="Georgia" w:eastAsia="Times New Roman" w:hAnsi="Georgia" w:cs="Times New Roman"/>
          <w:b/>
          <w:bCs/>
          <w:color w:val="333333"/>
          <w:sz w:val="23"/>
          <w:u w:val="single"/>
          <w:lang w:eastAsia="en-GB"/>
        </w:rPr>
        <w:t xml:space="preserve"> Moor Culvert</w:t>
      </w:r>
    </w:p>
    <w:p w:rsidR="0096025A" w:rsidRPr="0096025A" w:rsidRDefault="0096025A" w:rsidP="0096025A">
      <w:pPr>
        <w:spacing w:before="100" w:beforeAutospacing="1" w:after="100" w:afterAutospacing="1"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 xml:space="preserve">Flooding has always been a problem in coal mining and the miners on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 solved this problem in the 1790's by digging a five foot diameter culvert or sough 200ft down from the surface from the </w:t>
      </w:r>
      <w:proofErr w:type="spellStart"/>
      <w:r w:rsidRPr="0096025A">
        <w:rPr>
          <w:rFonts w:ascii="Georgia" w:eastAsia="Times New Roman" w:hAnsi="Georgia" w:cs="Times New Roman"/>
          <w:color w:val="333333"/>
          <w:sz w:val="20"/>
          <w:szCs w:val="20"/>
          <w:lang w:eastAsia="en-GB"/>
        </w:rPr>
        <w:t>The</w:t>
      </w:r>
      <w:proofErr w:type="spellEnd"/>
      <w:r w:rsidRPr="0096025A">
        <w:rPr>
          <w:rFonts w:ascii="Georgia" w:eastAsia="Times New Roman" w:hAnsi="Georgia" w:cs="Times New Roman"/>
          <w:color w:val="333333"/>
          <w:sz w:val="20"/>
          <w:szCs w:val="20"/>
          <w:lang w:eastAsia="en-GB"/>
        </w:rPr>
        <w:t xml:space="preserve">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 Colliery to drain into the river Irwell some two miles away. For more information and a map of the course of this unrecognised feat of civil engineering See Ken Howarth's excellent website at http://g.co/maps/a9ddc</w:t>
      </w:r>
    </w:p>
    <w:p w:rsidR="0096025A" w:rsidRPr="0096025A" w:rsidRDefault="0096025A" w:rsidP="0096025A">
      <w:pPr>
        <w:pBdr>
          <w:top w:val="single" w:sz="6" w:space="3" w:color="DDDDDD"/>
          <w:left w:val="single" w:sz="6" w:space="0" w:color="DDDDDD"/>
          <w:bottom w:val="single" w:sz="6" w:space="0" w:color="DDDDDD"/>
          <w:right w:val="single" w:sz="6" w:space="0" w:color="DDDDDD"/>
        </w:pBdr>
        <w:shd w:val="clear" w:color="auto" w:fill="F3F3F3"/>
        <w:spacing w:after="0" w:line="285" w:lineRule="atLeast"/>
        <w:jc w:val="center"/>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drawing>
          <wp:inline distT="0" distB="0" distL="0" distR="0">
            <wp:extent cx="2857500" cy="2143125"/>
            <wp:effectExtent l="19050" t="0" r="0" b="0"/>
            <wp:docPr id="8" name="Picture 8" descr="The Cockey Moor Culvert at the river Ir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Cockey Moor Culvert at the river Irwell">
                      <a:hlinkClick r:id="rId18"/>
                    </pic:cNvPr>
                    <pic:cNvPicPr>
                      <a:picLocks noChangeAspect="1" noChangeArrowheads="1"/>
                    </pic:cNvPicPr>
                  </pic:nvPicPr>
                  <pic:blipFill>
                    <a:blip r:embed="rId1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6025A" w:rsidRPr="0096025A" w:rsidRDefault="0096025A" w:rsidP="0096025A">
      <w:pPr>
        <w:pBdr>
          <w:top w:val="single" w:sz="6" w:space="3" w:color="DDDDDD"/>
          <w:left w:val="single" w:sz="6" w:space="0" w:color="DDDDDD"/>
          <w:bottom w:val="single" w:sz="6" w:space="0" w:color="DDDDDD"/>
          <w:right w:val="single" w:sz="6" w:space="0" w:color="DDDDDD"/>
        </w:pBdr>
        <w:shd w:val="clear" w:color="auto" w:fill="F3F3F3"/>
        <w:spacing w:after="0" w:line="255" w:lineRule="atLeast"/>
        <w:ind w:left="870"/>
        <w:jc w:val="center"/>
        <w:rPr>
          <w:rFonts w:ascii="Georgia" w:eastAsia="Times New Roman" w:hAnsi="Georgia" w:cs="Times New Roman"/>
          <w:color w:val="333333"/>
          <w:sz w:val="17"/>
          <w:szCs w:val="17"/>
          <w:lang w:eastAsia="en-GB"/>
        </w:rPr>
      </w:pPr>
      <w:r w:rsidRPr="0096025A">
        <w:rPr>
          <w:rFonts w:ascii="Georgia" w:eastAsia="Times New Roman" w:hAnsi="Georgia" w:cs="Times New Roman"/>
          <w:color w:val="333333"/>
          <w:sz w:val="17"/>
          <w:szCs w:val="17"/>
          <w:lang w:eastAsia="en-GB"/>
        </w:rPr>
        <w:t xml:space="preserve">The </w:t>
      </w:r>
      <w:proofErr w:type="spellStart"/>
      <w:r w:rsidRPr="0096025A">
        <w:rPr>
          <w:rFonts w:ascii="Georgia" w:eastAsia="Times New Roman" w:hAnsi="Georgia" w:cs="Times New Roman"/>
          <w:color w:val="333333"/>
          <w:sz w:val="17"/>
          <w:szCs w:val="17"/>
          <w:lang w:eastAsia="en-GB"/>
        </w:rPr>
        <w:t>Cockey</w:t>
      </w:r>
      <w:proofErr w:type="spellEnd"/>
      <w:r w:rsidRPr="0096025A">
        <w:rPr>
          <w:rFonts w:ascii="Georgia" w:eastAsia="Times New Roman" w:hAnsi="Georgia" w:cs="Times New Roman"/>
          <w:color w:val="333333"/>
          <w:sz w:val="17"/>
          <w:szCs w:val="17"/>
          <w:lang w:eastAsia="en-GB"/>
        </w:rPr>
        <w:t xml:space="preserve"> Moor Culvert at the river Irwell</w:t>
      </w:r>
    </w:p>
    <w:p w:rsidR="0096025A" w:rsidRPr="0096025A" w:rsidRDefault="0096025A" w:rsidP="0096025A">
      <w:pPr>
        <w:spacing w:before="100" w:beforeAutospacing="1" w:after="100" w:afterAutospacing="1" w:line="285" w:lineRule="atLeast"/>
        <w:jc w:val="center"/>
        <w:outlineLvl w:val="2"/>
        <w:rPr>
          <w:rFonts w:ascii="Georgia" w:eastAsia="Times New Roman" w:hAnsi="Georgia" w:cs="Times New Roman"/>
          <w:b/>
          <w:bCs/>
          <w:color w:val="333333"/>
          <w:sz w:val="23"/>
          <w:szCs w:val="23"/>
          <w:lang w:eastAsia="en-GB"/>
        </w:rPr>
      </w:pPr>
    </w:p>
    <w:p w:rsidR="0096025A" w:rsidRPr="0096025A" w:rsidRDefault="0096025A" w:rsidP="0096025A">
      <w:pPr>
        <w:spacing w:before="100" w:beforeAutospacing="1" w:after="100" w:afterAutospacing="1" w:line="285" w:lineRule="atLeast"/>
        <w:jc w:val="center"/>
        <w:outlineLvl w:val="2"/>
        <w:rPr>
          <w:rFonts w:ascii="Georgia" w:eastAsia="Times New Roman" w:hAnsi="Georgia" w:cs="Times New Roman"/>
          <w:b/>
          <w:bCs/>
          <w:color w:val="333333"/>
          <w:sz w:val="23"/>
          <w:szCs w:val="23"/>
          <w:lang w:eastAsia="en-GB"/>
        </w:rPr>
      </w:pPr>
      <w:r w:rsidRPr="0096025A">
        <w:rPr>
          <w:rFonts w:ascii="Georgia" w:eastAsia="Times New Roman" w:hAnsi="Georgia" w:cs="Times New Roman"/>
          <w:b/>
          <w:bCs/>
          <w:color w:val="333333"/>
          <w:sz w:val="23"/>
          <w:szCs w:val="23"/>
          <w:u w:val="single"/>
          <w:lang w:eastAsia="en-GB"/>
        </w:rPr>
        <w:t>Additional information</w:t>
      </w:r>
    </w:p>
    <w:p w:rsidR="0096025A" w:rsidRPr="0096025A" w:rsidRDefault="0096025A" w:rsidP="0096025A">
      <w:pPr>
        <w:spacing w:before="100" w:beforeAutospacing="1" w:after="100" w:afterAutospacing="1" w:line="285" w:lineRule="atLeast"/>
        <w:jc w:val="center"/>
        <w:rPr>
          <w:rFonts w:ascii="Georgia" w:eastAsia="Times New Roman" w:hAnsi="Georgia" w:cs="Times New Roman"/>
          <w:color w:val="333333"/>
          <w:sz w:val="20"/>
          <w:szCs w:val="20"/>
          <w:lang w:eastAsia="en-GB"/>
        </w:rPr>
      </w:pPr>
      <w:proofErr w:type="gramStart"/>
      <w:r w:rsidRPr="0096025A">
        <w:rPr>
          <w:rFonts w:ascii="Georgia" w:eastAsia="Times New Roman" w:hAnsi="Georgia" w:cs="Times New Roman"/>
          <w:color w:val="333333"/>
          <w:sz w:val="20"/>
          <w:szCs w:val="20"/>
          <w:lang w:eastAsia="en-GB"/>
        </w:rPr>
        <w:t>from</w:t>
      </w:r>
      <w:proofErr w:type="gramEnd"/>
      <w:r w:rsidRPr="0096025A">
        <w:rPr>
          <w:rFonts w:ascii="Georgia" w:eastAsia="Times New Roman" w:hAnsi="Georgia" w:cs="Times New Roman"/>
          <w:color w:val="333333"/>
          <w:sz w:val="20"/>
          <w:szCs w:val="20"/>
          <w:lang w:eastAsia="en-GB"/>
        </w:rPr>
        <w:t xml:space="preserve"> David </w:t>
      </w:r>
      <w:proofErr w:type="spellStart"/>
      <w:r w:rsidRPr="0096025A">
        <w:rPr>
          <w:rFonts w:ascii="Georgia" w:eastAsia="Times New Roman" w:hAnsi="Georgia" w:cs="Times New Roman"/>
          <w:color w:val="333333"/>
          <w:sz w:val="20"/>
          <w:szCs w:val="20"/>
          <w:lang w:eastAsia="en-GB"/>
        </w:rPr>
        <w:t>Earnshaw</w:t>
      </w:r>
      <w:proofErr w:type="spellEnd"/>
      <w:r w:rsidRPr="0096025A">
        <w:rPr>
          <w:rFonts w:ascii="Georgia" w:eastAsia="Times New Roman" w:hAnsi="Georgia" w:cs="Times New Roman"/>
          <w:color w:val="333333"/>
          <w:sz w:val="20"/>
          <w:szCs w:val="20"/>
          <w:lang w:eastAsia="en-GB"/>
        </w:rPr>
        <w:t xml:space="preserve"> about mining on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w:t>
      </w:r>
    </w:p>
    <w:p w:rsidR="0096025A" w:rsidRPr="0096025A" w:rsidRDefault="0096025A" w:rsidP="0096025A">
      <w:pPr>
        <w:spacing w:after="0"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 xml:space="preserve">Whilst looking through the Earl of </w:t>
      </w:r>
      <w:proofErr w:type="spellStart"/>
      <w:r w:rsidRPr="0096025A">
        <w:rPr>
          <w:rFonts w:ascii="Georgia" w:eastAsia="Times New Roman" w:hAnsi="Georgia" w:cs="Times New Roman"/>
          <w:color w:val="333333"/>
          <w:sz w:val="20"/>
          <w:szCs w:val="20"/>
          <w:lang w:eastAsia="en-GB"/>
        </w:rPr>
        <w:t>Wiltons</w:t>
      </w:r>
      <w:proofErr w:type="spellEnd"/>
      <w:r w:rsidRPr="0096025A">
        <w:rPr>
          <w:rFonts w:ascii="Georgia" w:eastAsia="Times New Roman" w:hAnsi="Georgia" w:cs="Times New Roman"/>
          <w:color w:val="333333"/>
          <w:sz w:val="20"/>
          <w:szCs w:val="20"/>
          <w:lang w:eastAsia="en-GB"/>
        </w:rPr>
        <w:t xml:space="preserve"> estates I came across a mention of Lamb Well Mine, </w:t>
      </w:r>
      <w:proofErr w:type="spellStart"/>
      <w:r w:rsidRPr="0096025A">
        <w:rPr>
          <w:rFonts w:ascii="Georgia" w:eastAsia="Times New Roman" w:hAnsi="Georgia" w:cs="Times New Roman"/>
          <w:color w:val="333333"/>
          <w:sz w:val="20"/>
          <w:szCs w:val="20"/>
          <w:lang w:eastAsia="en-GB"/>
        </w:rPr>
        <w:t>Cockey</w:t>
      </w:r>
      <w:proofErr w:type="spellEnd"/>
      <w:r w:rsidRPr="0096025A">
        <w:rPr>
          <w:rFonts w:ascii="Georgia" w:eastAsia="Times New Roman" w:hAnsi="Georgia" w:cs="Times New Roman"/>
          <w:color w:val="333333"/>
          <w:sz w:val="20"/>
          <w:szCs w:val="20"/>
          <w:lang w:eastAsia="en-GB"/>
        </w:rPr>
        <w:t xml:space="preserve"> Moor Colliery.</w:t>
      </w:r>
    </w:p>
    <w:p w:rsidR="0096025A" w:rsidRPr="0096025A" w:rsidRDefault="0096025A" w:rsidP="0096025A">
      <w:pPr>
        <w:spacing w:after="150" w:line="285" w:lineRule="atLeast"/>
        <w:rPr>
          <w:rFonts w:ascii="Georgia" w:eastAsia="Times New Roman" w:hAnsi="Georgia" w:cs="Times New Roman"/>
          <w:color w:val="333333"/>
          <w:sz w:val="20"/>
          <w:szCs w:val="20"/>
          <w:lang w:eastAsia="en-GB"/>
        </w:rPr>
      </w:pPr>
      <w:r w:rsidRPr="0096025A">
        <w:rPr>
          <w:rFonts w:ascii="Georgia" w:eastAsia="Times New Roman" w:hAnsi="Georgia" w:cs="Times New Roman"/>
          <w:color w:val="333333"/>
          <w:sz w:val="20"/>
          <w:szCs w:val="20"/>
          <w:lang w:eastAsia="en-GB"/>
        </w:rPr>
        <w:t>I knew there was a mine where Higher Pitt is off Starling Road.</w:t>
      </w:r>
    </w:p>
    <w:p w:rsidR="0096025A" w:rsidRDefault="0096025A"/>
    <w:sectPr w:rsidR="0096025A" w:rsidSect="004903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25A"/>
    <w:rsid w:val="00155815"/>
    <w:rsid w:val="0034483F"/>
    <w:rsid w:val="0048784A"/>
    <w:rsid w:val="00490312"/>
    <w:rsid w:val="00761AD7"/>
    <w:rsid w:val="009602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12"/>
  </w:style>
  <w:style w:type="paragraph" w:styleId="Heading3">
    <w:name w:val="heading 3"/>
    <w:basedOn w:val="Normal"/>
    <w:link w:val="Heading3Char"/>
    <w:uiPriority w:val="9"/>
    <w:qFormat/>
    <w:rsid w:val="0096025A"/>
    <w:pPr>
      <w:spacing w:before="100" w:beforeAutospacing="1" w:after="100" w:afterAutospacing="1"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25A"/>
    <w:rPr>
      <w:rFonts w:ascii="Times New Roman" w:eastAsia="Times New Roman" w:hAnsi="Times New Roman" w:cs="Times New Roman"/>
      <w:b/>
      <w:bCs/>
      <w:sz w:val="28"/>
      <w:szCs w:val="28"/>
      <w:lang w:eastAsia="en-GB"/>
    </w:rPr>
  </w:style>
  <w:style w:type="paragraph" w:styleId="NormalWeb">
    <w:name w:val="Normal (Web)"/>
    <w:basedOn w:val="Normal"/>
    <w:uiPriority w:val="99"/>
    <w:semiHidden/>
    <w:unhideWhenUsed/>
    <w:rsid w:val="009602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025A"/>
    <w:rPr>
      <w:b/>
      <w:bCs/>
    </w:rPr>
  </w:style>
  <w:style w:type="character" w:styleId="Emphasis">
    <w:name w:val="Emphasis"/>
    <w:basedOn w:val="DefaultParagraphFont"/>
    <w:uiPriority w:val="20"/>
    <w:qFormat/>
    <w:rsid w:val="0096025A"/>
    <w:rPr>
      <w:i/>
      <w:iCs/>
    </w:rPr>
  </w:style>
  <w:style w:type="paragraph" w:styleId="BalloonText">
    <w:name w:val="Balloon Text"/>
    <w:basedOn w:val="Normal"/>
    <w:link w:val="BalloonTextChar"/>
    <w:uiPriority w:val="99"/>
    <w:semiHidden/>
    <w:unhideWhenUsed/>
    <w:rsid w:val="0096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4185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9065313">
          <w:marLeft w:val="0"/>
          <w:marRight w:val="0"/>
          <w:marTop w:val="0"/>
          <w:marBottom w:val="0"/>
          <w:divBdr>
            <w:top w:val="none" w:sz="0" w:space="0" w:color="auto"/>
            <w:left w:val="none" w:sz="0" w:space="0" w:color="auto"/>
            <w:bottom w:val="none" w:sz="0" w:space="0" w:color="auto"/>
            <w:right w:val="none" w:sz="0" w:space="0" w:color="auto"/>
          </w:divBdr>
        </w:div>
        <w:div w:id="1028725877">
          <w:marLeft w:val="0"/>
          <w:marRight w:val="0"/>
          <w:marTop w:val="0"/>
          <w:marBottom w:val="0"/>
          <w:divBdr>
            <w:top w:val="none" w:sz="0" w:space="0" w:color="auto"/>
            <w:left w:val="none" w:sz="0" w:space="0" w:color="auto"/>
            <w:bottom w:val="none" w:sz="0" w:space="0" w:color="auto"/>
            <w:right w:val="none" w:sz="0" w:space="0" w:color="auto"/>
          </w:divBdr>
        </w:div>
        <w:div w:id="114138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nsworthvillagehistory.org/wp-content/uploads/2013/06/SAM_2203.jpg" TargetMode="External"/><Relationship Id="rId13" Type="http://schemas.openxmlformats.org/officeDocument/2006/relationships/image" Target="media/image5.jpeg"/><Relationship Id="rId18" Type="http://schemas.openxmlformats.org/officeDocument/2006/relationships/hyperlink" Target="http://www.ainsworthvillagehistory.org/wp-content/uploads/2013/06/SAM_2217.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ainsworthvillagehistory.org/wp-content/uploads/2013/06/SAM_2206.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ainsworthvillagehistory.org/wp-content/uploads/2013/06/SAM_2207.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insworthvillagehistory.org/wp-content/uploads/2013/06/gails-saved-as-a-pictur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ainsworthvillagehistory.org/wp-content/uploads/2013/06/SAM_2205.jpg" TargetMode="External"/><Relationship Id="rId19" Type="http://schemas.openxmlformats.org/officeDocument/2006/relationships/image" Target="media/image8.jpeg"/><Relationship Id="rId4" Type="http://schemas.openxmlformats.org/officeDocument/2006/relationships/hyperlink" Target="http://www.ainsworthvillagehistory.org/wp-content/uploads/2013/06/SAM_2199.jpg" TargetMode="External"/><Relationship Id="rId9" Type="http://schemas.openxmlformats.org/officeDocument/2006/relationships/image" Target="media/image3.jpeg"/><Relationship Id="rId14" Type="http://schemas.openxmlformats.org/officeDocument/2006/relationships/hyperlink" Target="http://www.ainsworthvillagehistory.org/wp-content/uploads/2013/06/SAM_220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Polly</cp:lastModifiedBy>
  <cp:revision>1</cp:revision>
  <dcterms:created xsi:type="dcterms:W3CDTF">2013-10-15T15:58:00Z</dcterms:created>
  <dcterms:modified xsi:type="dcterms:W3CDTF">2013-10-15T15:59:00Z</dcterms:modified>
</cp:coreProperties>
</file>